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qk4t_z41b7zscbg0n3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3 апреля 2017 года № 196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реестре национальных паспортов граждан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nebvjappqo2sv_ondi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1loot_ig5tlc4911t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использования Государственного реестра национальных паспортов граждан Кыргызской Республики (далее - Государственный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формируется на основе сведений об изготовленных/персонифицированных национальных паспортах граждан Кыргызской Республики и используется для формирования и актуализации Единого государственного реестра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ведется на государственном и официальном языках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Держателем Государственного реестра является уполномоченный государственный орган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ведение и функционирование Государственного реестра возлагается на держателя.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Понятия, используемые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национальные паспорта граждан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документы, удостоверяющие личность граждан Кыргызской Республики и подтверждающие принадлежность к гражданству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система, обеспечивающая сбор, обработку, хранение, поиск, использование и предоставление в установленном порядке информации о действительных и недействительных национальных паспортах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Обработчик Государственного реестра</w:t>
      </w:r>
      <w:r>
        <w:rPr>
          <w:rFonts w:ascii="Arial" w:cs="Arial" w:eastAsia="Arial" w:hAnsi="Arial"/>
          <w:sz w:val="24"/>
          <w:szCs w:val="24"/>
        </w:rPr>
        <w:t xml:space="preserve"> - государственное </w:t>
      </w:r>
      <w:r>
        <w:rPr>
          <w:rFonts w:ascii="Arial" w:cs="Arial" w:eastAsia="Arial" w:hAnsi="Arial"/>
          <w:sz w:val="24"/>
          <w:szCs w:val="24"/>
        </w:rPr>
        <w:t xml:space="preserve">учреждение</w:t>
      </w:r>
      <w:r>
        <w:rPr>
          <w:rFonts w:ascii="Arial" w:cs="Arial" w:eastAsia="Arial" w:hAnsi="Arial"/>
          <w:sz w:val="24"/>
          <w:szCs w:val="24"/>
        </w:rPr>
        <w:t xml:space="preserve">, находящееся в ведении держателя Государственного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ftxi0yddgzkk33qtk2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Информация, включаемая в Государственный реестр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включает персональные данные субъектов регистрации, которые имеют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действительных национальных паспортах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национального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документ, и его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этническая принадлежность;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цифровое изображение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причина получения (обмена) паспорта гражданина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недействительных национальных паспортах граждан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национального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идентификационный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орган, выдавший документ, и его код;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выдачи;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этническая принадлежность;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цифровое изображение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семейное 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причина получения (обмена) паспорта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wvojwx3vkqcrk0tdci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Государственном реестре указываются основания и дата признания недействительными национальных паспортов граждан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использования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Держатель осуществляет формирование, сбор и использование в установленном порядке сведений, содержащихся в Государственном реестре, а также обеспечивает их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Представление информации о действительных и недействительных национальных паспортах граждан Кыргызской Республики из Государственного реестра осуществляется держателем Государственного реестра в соответствии с законодательством в сфере информации персонального характера в электронном виде и на бумажных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Обработчик осуществляет актуализацию, хранение, блокирование данных по действительным и недействительным национальным паспортам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Информация, содержащаяся в Государственном реестре, подлежит защите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хранения информации в Государственном реестре составляет 75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Работники держателя Государственного реестра и обработчика несут уголовную и дисциплинарную ответственность в соответствии с законодательством Кыргызской Республики за разглашение, а также за неправомерную и недостоверную передачу информации, содержащуюся в Государственном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ummka0n4sv3f1mkhf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dalil.kg/document/99892</w:t>
      </w:r>
    </w:hyperlink>
  </w:p>
  <w:p>
    <w:pPr>
      <w:spacing w:after="0" w:before="40"/>
      <w:jc w:val="center"/>
    </w:pPr>
    <w:hyperlink w:history="1" r:id="rIdgxkgfaz2hu-p0rcwmrq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k4t_z41b7zscbg0n3f1" Type="http://schemas.openxmlformats.org/officeDocument/2006/relationships/hyperlink" Target="https://dalil.kg/document/99890" TargetMode="External"/><Relationship Id="rId6nebvjappqo2sv_ondiag" Type="http://schemas.openxmlformats.org/officeDocument/2006/relationships/hyperlink" Target="https://dalil.kg/document/230005145" TargetMode="External"/><Relationship Id="rIdnl1loot_ig5tlc4911ttg" Type="http://schemas.openxmlformats.org/officeDocument/2006/relationships/hyperlink" Target="https://dalil.kg/document/230026031" TargetMode="External"/><Relationship Id="rIdeftxi0yddgzkk33qtk2xc" Type="http://schemas.openxmlformats.org/officeDocument/2006/relationships/hyperlink" Target="https://dalil.kg/document/230026031" TargetMode="External"/><Relationship Id="rIdywvojwx3vkqcrk0tdciru" Type="http://schemas.openxmlformats.org/officeDocument/2006/relationships/hyperlink" Target="https://dalil.kg/document/2300051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ummka0n4sv3f1mkhf7z" Type="http://schemas.openxmlformats.org/officeDocument/2006/relationships/hyperlink" Target="https://dalil.kg/document/99892" TargetMode="External"/><Relationship Id="rIdgxkgfaz2hu-p0rcwmrq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2026-09-24T17:23:29.958Z</dcterms:created>
  <dcterms:modified xsi:type="dcterms:W3CDTF">2026-09-24T17:23:29.958Z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