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mg7tsxcjfm3w7i3a5i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nftlxlqyrdqoxhx6voh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4 апреля 2017 года № 203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лицензирования частной медицинской деятельности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lrcfubi8bntk_3ljcws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2021 года № 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 порядке лицензирования частной медицинской деятельности в Кыргызской Республике (далее - Положение) регламентирует порядок выдачи, переоформления, приостановления, возобновления и аннулирования лицензий на осуществление частной медицинской деятельности (далее - лицензия) уполномоченным органом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Физические и юридические лица, независимо от организационно-правовых форм и форм собственности, изъявившие желание заниматься частной медицинской деятельностью, обязаны получить лицензию, в порядке, установленном </w:t>
      </w:r>
      <w:hyperlink w:history="1" r:id="rIdhn9ywmbpxk6inddf3vr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Лицензия на частную медицинскую деятельность является неотчуждаемой, бессрочной и действует на всей территории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Документы, необходимые для получения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получения лицензии на соответствующий вид деятельности заявитель представляет в уполномоченный орган в области здравоохранения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для физического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получение лицензии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учредительного документа (свидетельство о государственной регистрации);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документа, подтверждающего внесение лицензионного сбора за рассмотрение заявления и выдачу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документа, подтверждающего присвоение заявителю идентификационного налогового номера налогоплательщика и плательщика страховых взносов (карточки идентификационного налогового номера и контрольно-кассовой машины в режиме онлайн);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копии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подтверждающих право собственности или иное законное основание владения, пользования зданиями и оборудованием для осуществления заявленных видов деятельности (договор аренды, техпаспорт, договор купли-продажи);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подтверждающих соответствие медицинской аппаратуры и медицинской техники нормам безопасности для пациентов и медицинского персонала (метрологическое заключение, акты поверок и акт режимной комиссии);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подтверждающих соответствие санитарно-гигиеническим требованиям к помещениям и зданиям, используемым для осуществления заявленных видов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подтверждающих наличие квалифицированных специалистов, обеспечивающих качественное и безопасное осуществление лицензируемых видов деятельности (диплом о медицинском образовании, сертификаты и свидетельства о прохождении клинической ординатуры и повышении квалификации за последние 5 лет, аттестационный сертификат специалиста, трудовая книжка);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для юридического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получение лицензии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(свидетельство о государственной регистрации и Устав);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присвоение заявителю идентификационного налогового номера налогоплательщика и плательщика страховых взносов (карточки идентификационного налогового номера и контрольно-кассовой машины в режиме онлайн);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подтверждающих право собственности или иное законное основание владения, пользования зданиями и оборудованием для осуществления заявленных видов деятельности (договор аренды, техпаспорт, договор купли-продажи);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подтверждающих соответствие медицинской аппаратуры и медицинской техники нормам безопасности для пациентов и медицинского персонала (метрологическое заключение, акты поверок и акты режимной комиссии);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подтверждающих соответствие санитарно-гигиеническим требованиям к помещениям и зданиям, используемым для осуществления заявленных видов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подтверждающих наличие квалифицированных специалистов, обеспечивающих качественное и безопасное осуществление лицензируемых видов деятельности (диплом о медицинском образовании, сертификаты и свидетельства о прохождении клинической ординатуры и повышении квалификации за последние 5 лет, аттестационный сертификат специалиста, трудовая книжка).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Форма заявления на получение лицензии утверждается уполномоченным органом в области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Содержание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лицензии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уполномоченного органа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полное и (в случае, если имеется) сокращенное наименование, в том числе фирменное наименование, наименование филиалов и представительств, организационно-правовая форма и номер свидетельства о государственной регистрации (перерегистрации)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фамилия, имя, отчество физического лица, данные документа, удостоверяющего его личность, для индивидуальных предпринимателей - регистрационный номер записи о государственной регистрации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лицензируемый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 действия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территория осуществления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дата выдачи и регистрационный номер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идентификационный номер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Бланки лицензий изготавливаются типографским способом, имеют степень защищенности, учетную серию и номер. Бланки лицензий являются документами строгого учета. Изготовление, учет и хранение бланков лицензий осуществляется уполномоченным органом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Лицензия включается в реестр лицензий в порядке, установленным </w:t>
      </w:r>
      <w:r>
        <w:rPr>
          <w:rFonts w:ascii="Arial" w:cs="Arial" w:eastAsia="Arial" w:hAnsi="Arial"/>
          <w:sz w:val="24"/>
          <w:szCs w:val="24"/>
        </w:rPr>
        <w:t xml:space="preserve">главой 9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утери, порчи лицензии лицензиат имеет право на получение дубликата лицензии. Проверки, обследования, осмотры, экспертизы лицензиата для выдачи дубликата не проводятся.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Полномочия лицензиара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 в области здравоохранения осуществляет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лицензии на виды деятельности, предусмотренные пунктом 3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приостанавливает действие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возобновляет действие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дубликаты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об отказе в выдаче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признании лицензий, выданных уполномоченными органами иностранных государств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27</w:t>
      </w:r>
      <w:hyperlink w:history="1" r:id="rIdjhxam1bqnmobzpu7kht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процедуру переоформления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лицензионный контроль за соблюдением лицензиатами лицензионных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подает исковые заявления в судебные органы для рассмотрения вопроса об аннулировании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реестр лицензий.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и сроки рассмотрения заявления, выдачи и переоформления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 в области здравоохранения принимает решение о выдаче или об отказе в выдаче лицензии, не позднее тридцати календарных дней со дня подачи заявления, со всеми необходимыми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о выдаче лицензии оформляется приказом уполномоченного органа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 в области здравоохранения обязан в сроки, установленные для выдачи лицензии, в письменной форме уведомить заявителя о принятии решения о выдаче либо об отказе в выдаче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Лицензия считается официально выданной с даты внесения сведений об этом в реестр. Уполномоченный орган в области здравоохранения вносит в реестр сведения о ее выдаче в день выдачи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случае, если уполномоченный орган в области здравоохранения в сроки, установленные для выдачи лицензии, письменно не уведомил заявителя об отказе в предоставлении лицензии, то лицензия считается выданной. Уполномоченный орган в области здравоохранения не позднее следующего дня с даты истечения срока для выдачи лицензии обязан внести сведения о предоставлении лицензии в реестр и выдать заявителю запрашиваемую лицензию.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Заявитель, в случае неполучения письменного отказа в выдаче лицензии или неполучения самой лицензии в установленные сроки, в течение тридцати календарных дней с даты истечения срока, установленного для выдачи лицензии, письменно уведомляет о начале осуществления заявленного им вида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Переоформление лицензии осуществляется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реорганизации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изменения наименования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изменения фамилии, имени, отчества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отчуждения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реструктуризации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foce06o33038vnxpne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2021 года № 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возникновении оснований для переоформления лицензии, лицензиат обязан обратиться в уполномоченный орган в области здравоохранения с заявлением о переоформлении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Заявление о переоформлении лицензии, с указанием основания для переоформления и новых сведений, с приложением документов, подтверждающих соответствующие изменения, подается лицензиатом не позднее чем через пятнадцать рабочих дней со дня возникновения оснований для переоформления.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Переоформление лицензии осуществляется в течение пяти рабочих дней со дня получения уполномоченным органом в области здравоохранения соответствующего заявления. При переоформлении лицензии уполномоченный орган в области здравоохранения вносит соответствующие изменения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выдаче, переоформлении лицензии и выдаче дубликата лицензии взимается разовый лицензионный сбор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юридического лица - в размере десятикратного расчетного показателя, установленного на день подачи документов о получении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физического лица без образования юридического лица - в размере пятикратного расчетного показателя, установленного на день подачи документов о получении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лицензию поступает в республиканский бюджет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Отказ в выдаче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Основаниями для отказа в выдаче лицензии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предусмотренного законодательством запрета на осуществление определенного вида деятельности для данной категории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решения суда, запрещающего заявителю заниматься данным видом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представление заявителем недостоверной или неполной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документы, представленные заявителем, не соответствуют требованиям, установленным </w:t>
      </w:r>
      <w:hyperlink w:history="1" r:id="rId2432pw2s3iorr2grydx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невнесение лицензионного сбора за рассмотрение и выдачу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орган в области здравоохранения вправе дать письменный отказ только один раз, с изложением полных оснований и причин для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Решение об отказе в выдаче лицензии направляется заявителю в письменной форме, в сроки, установленные для выдачи лицензии, с указанием причин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устранения оснований для отказа в выдаче лицензии, заявление подлежит повторному рассмотрению. При этом срок рассмотрения заявления и выдачи лицензии начинает исчисляться со дня подачи заявления на повторное рассмотрение.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отказ по ранее рассмотренным документам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Отказ в выдаче лицензии заявитель имеет право обжаловать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Приостановление, прекращение действия и аннулирование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Действие лицензии приостанавливается уполномоченным органом в области здравоохранения в случае трехкратного нарушения лицензионных требований субъектом, ранее получившим предупреждение и штраф, на срок до трех месяцев, с указанием причин приостановления и выдачей предписания об устранении 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Действие лицензии прекращается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прекращения физическим лицом деятельности в качестве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ликвидации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подачи заявления лицензиатом (правопреемником лицензиата) в случае добровольного прекращения им осуществления лицензируемого вида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исключения отдельного вида деятельности из перечня лицензируемых видов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вступления в законную силу решения суда об аннулировании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смерти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прекращении действия лицензии лицензиар вносит сведения о прекращении действия лицензии в реестр. Лицензия признается прекратившей свое действие с даты внесения сведений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Лицензия на бумажном носителе, находящаяся у лицензиата, считается недействительной с даты внесения сведений о прекращении действия лицензии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неустранения причин, по которым лицензиар приостановил действие лицензии, лицензия аннулируется решением суда на основании рассмотрения заявления лицензиара.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Возобновление действия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Действие лицензии возобновляется уполномоченным органом в области здравоохранения со дня, следующего за днем истечения срока, на который было приостановлено действие лицензии, при условии устранения заявителем нарушений лицензионных требований, указанных в настоящем Положении, либо до истечения установленного срока, на который было приостановлено действие лицензии, в случае досрочного устранения нарушений требований заявителем.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досрочного устранения выявленных нарушений лицензионных требований, заявитель уведомляет уполномоченный орган в области здравоохранения об этом в письменной форме и инициирует лицензионную проверку.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Лицензия считается возобновившей свое действие с даты внесения сведений об этом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Заявитель имеет право обжаловать в порядке, установленном законодательством Кыргызской Республики, решение уполномоченного органа в области здравоохранения об отказе в возобновлении действия лицензии.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Реестр лицензий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Реестр является единственным официальным источником, подтверждающим наличие выданных лицензий, а также их правовой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области здравоохранения ведет реестр по видам деятельности, лицензирование которых он осуществляет на бумажном носителе и в электронном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реестре указываются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и (в случае, если имеется) сокращенное наименование, в том числе фирменное наименование, и организационно-правовая форма юридического лица, юридический адрес;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имя, отчество физического лица, место его жительства, данные документа, удостоверяющего его личность, для индивидуальных предпринимателей - регистрационный номер записи о государственной регистрации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лицензируемый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срок действия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территория осуществления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идентификационный номер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дата выдачи и регистрационный номер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основание и срок приостановления и возобновления действия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основание и дата прекращения действия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Реестр подлежит обязательному размещению на официальном сайте уполномоченного органа в области здравоохранения и является открытым и доступным для ознакомления заинтересованных лиц со сведениями, содержащимися в нем, за исключением сведений, доступ к которым ограничен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Лицензионные требования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Лицензиат, при осуществлении лицензируемых видов частной медицинской деятельности, обязан иметь в наличии: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принадлежащие заявителю на праве собственности или на ином законном основании здания, стационарные помещения, необходимые для осуществления лицензируемых видов деятельности, соответствующие требованиям санитарно-эпидемиологической, экологической и пожарной безопасности в соответствии с </w:t>
      </w:r>
      <w:r>
        <w:rPr>
          <w:rFonts w:ascii="Arial" w:cs="Arial" w:eastAsia="Arial" w:hAnsi="Arial"/>
          <w:sz w:val="24"/>
          <w:szCs w:val="24"/>
        </w:rPr>
        <w:t xml:space="preserve">СанПиН</w:t>
      </w:r>
      <w:r>
        <w:rPr>
          <w:rFonts w:ascii="Arial" w:cs="Arial" w:eastAsia="Arial" w:hAnsi="Arial"/>
          <w:sz w:val="24"/>
          <w:szCs w:val="24"/>
        </w:rPr>
        <w:t xml:space="preserve"> ("Санитарно-эпидемиологические требования к лечебно профилактическим организациям") утвержденными </w:t>
      </w:r>
      <w:hyperlink w:history="1" r:id="rIdt7gfrgrxdqjke7pzljy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медицинское оборудование, аппаратуру, медикаменты, необходимые для осуществления лицензируемых видов деятельности,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персонал, имеющий соответствующее медицинское образование, квалификацию, специализацию и навыки, подтвержденные соответствующими документами, в соответствии с пунктом 5 </w:t>
      </w:r>
      <w:r>
        <w:rPr>
          <w:rFonts w:ascii="Arial" w:cs="Arial" w:eastAsia="Arial" w:hAnsi="Arial"/>
          <w:sz w:val="24"/>
          <w:szCs w:val="24"/>
        </w:rPr>
        <w:t xml:space="preserve">главы 2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приборы видеонаблюдения в родовспомогательных учреждениях, приемных и операционных блоках стационаров хирургического профиля, с последующей передачей информации в уполномоченный орган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Лицензиат при осуществлении лицензируемых видов частной медицинской деятельности обязан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должный уровень качества оказываемых медицинских услуг согласно действующим клиническим протоколам и иным нормативным правовым актам уполномоченного органа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ведение учетно-отчетной медицинской документации по установленной форме уполномоченного органа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ежегодно, в срок не позднее 10 числа месяца, следующего за отчетным периодом, представление отчета отдельно по каждому виду деятельности согласно форме статистической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Контроль за соблюдением лицензиатами требований и условий санитарно-эпидемиологической безопасности и безопасности проведения медицинских услуг осуществляется уполномоченным органом в области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Ответственность за нарушение законодательства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случае невыполнения лицензиатом лицензионных требований, уполномоченный орган в области здравоохранения применяет к лицензиату меры воздействия в соответствии с </w:t>
      </w:r>
      <w:hyperlink w:history="1" r:id="rIdia2ghzsituhp8psvole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Временному положению о порядке лицензирования частной медицинской деятельности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Лицензионные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 к объектам, необходимые для занятия частной медицинской деятельностью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8877"/>
        <w:gridCol w:w="878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8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Оснащение кабинетов</w:t>
            </w:r>
          </w:p>
        </w:tc>
        <w:tc>
          <w:tcPr>
            <w:tcW w:type="dxa" w:w="8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Процедурный кабинет: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кушетка;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процедурный столик;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шкаф для медикаментов;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кварцевая лампа;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холодильник;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противошоковая аптечка;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стерилизаторы, биксы;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зажимы, шприцы, пинцеты, ножницы, шпателя, перчатки;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лотки;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перевязочный материал;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кровоостанавливающий жгут;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роторасширитель, языкодержатель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 травматолога: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медицинский шкаф, кушетка;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стол для гипсования;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тонометр, фонендоскоп, кварцевая лампа;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перчатки, лотки, шпателя, биксы;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хирургических инструментов для амбулаторных операций;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шины для иммобилизации;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ножницы для снятия гипса;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стол для стерильных инструментов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 оториноларинголога: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медицинский шкаф;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стол манипуляционный;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бестеневая лампа, светильник;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ларингоскоп;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отоларингологических зеркал;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инструментов для тампонады носа;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аудиометр, камертон, отоскоп;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градусники, шпателя, кварцевая лампа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 офтальмолога: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лампа щелевая;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офтальмоскоп;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щит для определения остроты зрения;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полихромные таблицы для исследования цветоощущения;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очковых линз;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для измерения внутриглазного давления;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кварцевая лампа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 уролога: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гинекологическое кресло;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медицинский шкаф;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урологических инструментов;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кварцевая лампа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 дерматовенеролога: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гинекологическое кресло;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кушетка и ширма;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гинекологических инструментов;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медицинский шкаф, кварцевая лампа;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стол для лабораторных анализов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 стоматолога: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стоматологическое кресло;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бормашина;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инструментов для пломбирования зубов;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инструментов для удаления зубов;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сухожаровой шкаф;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стол для стерильных инструментов;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медицинский шкаф, кварцевая лампа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 невропатолога: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кушетка, ширма;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неврологический молоток;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тонометр, фонендоскоп;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градусники, шпателя, кварцевая лампа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 эндокринолога: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медицинский шкаф;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весы и ростомер;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глюкометр;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градусники, шпателя, кварцевая лампа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 кардиолога-ревматолога: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кушетка, ширма;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тонометр, фонендоскоп;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градусники, шпателя;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ЭКГ-аппарат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 гематолога, пульмонолога: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кушетка, ширма;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тонометр, фонендоскоп;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градусники, шпателя, кварцевая лампа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 рентгенолога: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рентгеновский аппарат;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дозиметры карманные, чехлы свинцовые для индивидуальной защиты, свинцовые фартуки, юбки и перчатки, просвинцованное стекло Эсу в смотровом окне;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холодильник;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реактивы, комплект баков, сушильный шкаф;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негатоскоп, медицинский шкаф, кушетка, ширма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 функциональной диагностики: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медицинский шкаф, кушетка, ширма, кварцевая лампа;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аппарат функциональной диагностики (УЗИ, ЭКГ, ФКГ, ФВД, ЭЭГ, велоэргометр и др.)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 эндоскопии: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медицинский шкаф, кушетка, ширма;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фиброгастроскоп, бронхоэзофагоскоп, ректомоноскоп и др.;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кварцевая лампа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 УЗИ: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аппарат УЗИ;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медицинский шкаф; кушетка, ширма;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кондиционер, кварцевая лампа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 иммунолога, инфекциониста: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кушетка, ширма;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тонометр, фонендоскоп;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градусники, шпателя, кварцевая лампа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 физиотерапии: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аппаратура для проведения физиотерапии;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часы специальные;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кушетка, ширма, кварцевая лампа;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стулья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 иглорефлексотерапии: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медицинский шкаф;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кушетка, ширма, вешалка;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стерилизаторы, кварцевая лампа;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игл для иглорефлексотерапии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 ЛФК: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шведская стенка;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велоэргометр;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гантели, эспандеры;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гимнастические палки, мячи, обручи, скакалки;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диски здоровья;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ковер, пылесос;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кондиционер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 акушера-гинеколога: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кушетка, ширма;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гинекологическое кресло;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тонометр, фонендоскоп, стетоскоп;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стерилизатор, кварцевая лампа;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клеенка медицинская, медицинский фартук;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зажимы, шпателя, пинцеты, корнцанг;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судна, лотки, перчатки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 терапевта: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тонометр, фонендоскоп;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медицинский шкаф, картотека;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ЭКГ-аппарат;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градусники, шпателя, кварцевая лампа;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кушетка;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ростомер, весы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 педиатра, неонатолога: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медицинский шкаф, картотека;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кушетка;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тонометр, фонендоскоп;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градусники, шпателя, кварцевая лампа;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пеленальный столик;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ростомер, весы напольные и чашечные;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неврологический молоток и отоскоп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Манипуляционный кабинет (абортарий):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медицинский шкаф;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лампа операционная;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стол манипуляционный;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кресло гинекологическое;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инструментов для проведения аборта;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вакуум-отсос;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кушетка, ширма;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стерилизаторы, биксы;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медицинский фартук, перчатки;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судна, лотки, кварцевая лампа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Лаборатория (клиническая):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шкаф для хранения реактивов;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микроскоп, предметное стекло;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центрифуга на 3000 оборотов;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гемометр по Сали;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глюкометр;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счетная машинка;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реактивы, шприцы;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пробирки на 5, 10 и 20 мл, штативы (10 и 20 ячеек);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вытяжной шкаф, кварцевая лампа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Набор помещений для отделений хирургического профиля: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смотровой кабинет;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перевязочная чистая;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перевязочная грязная;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процедурная;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операционная;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палаты интенсивной терапии;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палаты;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ординаторская;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кабинет для мед. сестер;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сан. узел, ванная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Оснащение операционной (общее для всех):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стол операционный;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хирургических (малый, большой) инструментов;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стол анестезиолога;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стол инструментальный;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стол манипуляционный;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наркозный аппарат;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аппарат ИВЛ;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каталки, кресло-каталки, носилки;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холодильники;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бактерицидные лампы;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сухожаровой шкаф, по необходимости, автоклав;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электроотсос, коагулятор;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негатоскоп;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биксы;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бестеневые лампы, центрифуги;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светильники рефлекторные;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емкости для дезинфекции инструментариев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Дополнительное оснащение для операционной по ЛОР: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электромагнит для удаления инородных тел;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кардиес щипцы для удаления опухоли и биопсий;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коагулятор;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микроскоп-линза;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ларингоскоп;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инструментов для оториноларингологических операций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Дополнительное оснащение для операционной по офтальмологии: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инструментов для офтальмологических операций;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операционный микроскоп;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электромагнит для удаления инородных тел;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комплект для орбитотомии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Дополнительное оснащение для операционной по урологии: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инструментов для урологических операций;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цистоскоп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Дополнительное оснащение для операционной по травматологии: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аппараты Елизарова;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инструментов для травматологических операций;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иммобилизационные шины;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кресло-каталка;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каталка и костыли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Набор помещений для отделений акушерско-гинекологического профиля: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помещение - фильтр;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смотровая;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ординаторская;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кабинет акушерок;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сан. пропускник;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предродовая палата;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родильный зал;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палата интенсивной терапии;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манипуляционная;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интенсивная палата для новорожденных;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послеродовые палаты;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процедурная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Оснащение: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столы процедурные;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гинекологическое кресло, весы, ростомер;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функциональные кровати;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детские весы и ванны; градусники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наркозный аппарат;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аппарат ИВЛ для новорожденного;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коагулятор;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электроотсос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кювезы, кроватки, пеленальный столик с подогревом;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штативы для капельниц или инфузоматы;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молокоотсос;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бактерицидные лампы;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инструментов для манипуляции;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биксы с комплектами для родов и новорожденных;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тонометр и фонендоскоп;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стетоскоп, тазомер и сантиметровая лента;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комплект для реанимации новорожденных;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ножницы, перчатки, пипетки, штативы, подставки, ведра, тазики и пр.;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вакуумэкскохлеатор;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инструментов для гинекологического осмотра и манипуляций;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каталки, кресло-каталки, носилки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Оснащение скорой неотложной помощи (минимальный набор):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санитарный транспорт со светильником направленного действия в салоне;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шкаф для медикаментов, стерилизаторы, биксы, лотки, штативы для инфузии лекарственных средств, перевязочный материал, жгуты, зонды, катетеры, шпателя, роторасширитель, тонометр, фонендоскоп, термометр;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кушетка, каталка, носилки шины, кислородные подушки, аспиратор портативный, мешок "Амбу" с воздуховодами различных размеров и пр.;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медицинский ящик - с основной укладкой, дополнительный медицинский ящик для размещения эпидукладок, родового пакета, реанимационного набора, инфузионных растворов, противошоковой аптечки;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портативные: глюкометр, электрокардиограф, дефибриллятор, дыхательные аппараты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m2erm4ofq1eg2bul8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dalil.kg/document/99905</w:t>
      </w:r>
    </w:hyperlink>
  </w:p>
  <w:p>
    <w:pPr>
      <w:spacing w:after="0" w:before="40"/>
      <w:jc w:val="center"/>
    </w:pPr>
    <w:hyperlink w:history="1" r:id="rIdnt7txkv2hqgn_w2ubzz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g7tsxcjfm3w7i3a5iqt" Type="http://schemas.openxmlformats.org/officeDocument/2006/relationships/hyperlink" Target="https://dalil.kg/document/160716" TargetMode="External"/><Relationship Id="rIdnftlxlqyrdqoxhx6vohuw" Type="http://schemas.openxmlformats.org/officeDocument/2006/relationships/hyperlink" Target="https://dalil.kg/document/99904" TargetMode="External"/><Relationship Id="rIdlrcfubi8bntk_3ljcwstq" Type="http://schemas.openxmlformats.org/officeDocument/2006/relationships/hyperlink" Target="https://dalil.kg/document/158347" TargetMode="External"/><Relationship Id="rIdhn9ywmbpxk6inddf3vrgi" Type="http://schemas.openxmlformats.org/officeDocument/2006/relationships/hyperlink" Target="https://dalil.kg/document/205058" TargetMode="External"/><Relationship Id="rIdjhxam1bqnmobzpu7khtfa" Type="http://schemas.openxmlformats.org/officeDocument/2006/relationships/hyperlink" Target="https://dalil.kg/document/205058" TargetMode="External"/><Relationship Id="rIdcfoce06o33038vnxpnen0" Type="http://schemas.openxmlformats.org/officeDocument/2006/relationships/hyperlink" Target="https://dalil.kg/document/158347" TargetMode="External"/><Relationship Id="rId2432pw2s3iorr2grydxke" Type="http://schemas.openxmlformats.org/officeDocument/2006/relationships/hyperlink" Target="https://dalil.kg/document/205058" TargetMode="External"/><Relationship Id="rIdt7gfrgrxdqjke7pzljyyg" Type="http://schemas.openxmlformats.org/officeDocument/2006/relationships/hyperlink" Target="https://dalil.kg/document/98479" TargetMode="External"/><Relationship Id="rIdia2ghzsituhp8psvoleyy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m2erm4ofq1eg2bul8bj" Type="http://schemas.openxmlformats.org/officeDocument/2006/relationships/hyperlink" Target="https://dalil.kg/document/99905" TargetMode="External"/><Relationship Id="rIdnt7txkv2hqgn_w2ubzz7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2026-09-23T19:55:49.044Z</dcterms:created>
  <dcterms:modified xsi:type="dcterms:W3CDTF">2026-09-23T19:55:49.044Z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